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5C73337B" wp14:paraId="4E6BCF52" wp14:textId="28FA444F">
      <w:pPr>
        <w:rPr>
          <w:rFonts w:ascii="Aptos" w:hAnsi="Aptos" w:eastAsia="Aptos" w:cs="Aptos" w:asciiTheme="minorAscii" w:hAnsiTheme="minorAscii" w:eastAsiaTheme="minorAscii" w:cstheme="minorAscii"/>
          <w:sz w:val="22"/>
          <w:szCs w:val="22"/>
        </w:rPr>
      </w:pPr>
      <w:r w:rsidRPr="5C73337B" w:rsidR="65275C3B">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Bowlish</w:t>
      </w:r>
      <w:r w:rsidRPr="5C73337B" w:rsidR="65275C3B">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 Infant School </w:t>
      </w:r>
      <w:r>
        <w:tab/>
      </w:r>
      <w:r w:rsidRPr="5C73337B" w:rsidR="65275C3B">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Geography curriculum design rationale</w:t>
      </w:r>
      <w:r w:rsidRPr="5C73337B" w:rsidR="6AFB3D36">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   </w:t>
      </w:r>
      <w:r w:rsidR="6AFB3D36">
        <w:drawing>
          <wp:anchor xmlns:wp14="http://schemas.microsoft.com/office/word/2010/wordprocessingDrawing" distT="0" distB="0" distL="114300" distR="114300" simplePos="0" relativeHeight="251658240" behindDoc="0" locked="0" layoutInCell="1" allowOverlap="1" wp14:editId="7CC53383" wp14:anchorId="6C65409E">
            <wp:simplePos x="0" y="0"/>
            <wp:positionH relativeFrom="column">
              <wp:align>right</wp:align>
            </wp:positionH>
            <wp:positionV relativeFrom="paragraph">
              <wp:posOffset>0</wp:posOffset>
            </wp:positionV>
            <wp:extent cx="704850" cy="533400"/>
            <wp:effectExtent l="0" t="0" r="0" b="0"/>
            <wp:wrapSquare wrapText="bothSides"/>
            <wp:docPr id="1445120886" name="" title=""/>
            <wp:cNvGraphicFramePr>
              <a:graphicFrameLocks noChangeAspect="1"/>
            </wp:cNvGraphicFramePr>
            <a:graphic>
              <a:graphicData uri="http://schemas.openxmlformats.org/drawingml/2006/picture">
                <pic:pic>
                  <pic:nvPicPr>
                    <pic:cNvPr id="0" name=""/>
                    <pic:cNvPicPr/>
                  </pic:nvPicPr>
                  <pic:blipFill>
                    <a:blip r:embed="Rff0589de711a4496">
                      <a:extLst>
                        <a:ext xmlns:a="http://schemas.openxmlformats.org/drawingml/2006/main" uri="{28A0092B-C50C-407E-A947-70E740481C1C}">
                          <a14:useLocalDpi val="0"/>
                        </a:ext>
                      </a:extLst>
                    </a:blip>
                    <a:stretch>
                      <a:fillRect/>
                    </a:stretch>
                  </pic:blipFill>
                  <pic:spPr>
                    <a:xfrm>
                      <a:off x="0" y="0"/>
                      <a:ext cx="704850" cy="533400"/>
                    </a:xfrm>
                    <a:prstGeom prst="rect">
                      <a:avLst/>
                    </a:prstGeom>
                  </pic:spPr>
                </pic:pic>
              </a:graphicData>
            </a:graphic>
            <wp14:sizeRelH relativeFrom="page">
              <wp14:pctWidth>0</wp14:pctWidth>
            </wp14:sizeRelH>
            <wp14:sizeRelV relativeFrom="page">
              <wp14:pctHeight>0</wp14:pctHeight>
            </wp14:sizeRelV>
          </wp:anchor>
        </w:drawing>
      </w:r>
      <w:r>
        <w:br/>
      </w:r>
    </w:p>
    <w:p xmlns:wp14="http://schemas.microsoft.com/office/word/2010/wordml" w:rsidP="5C73337B" wp14:paraId="6EB82F13" wp14:textId="457BBAA6">
      <w:p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C73337B" w:rsidR="14FBDFE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Our KS1 Geography curriculum is carefully designed to </w:t>
      </w:r>
      <w:r w:rsidRPr="5C73337B" w:rsidR="177C9FC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spark curiosity and develop a sense of wonder about the world. </w:t>
      </w:r>
    </w:p>
    <w:p xmlns:wp14="http://schemas.microsoft.com/office/word/2010/wordml" w:rsidP="5C73337B" wp14:paraId="404289A6" wp14:textId="72E5E291">
      <w:pPr>
        <w:spacing w:before="240" w:beforeAutospacing="off" w:after="240" w:afterAutospacing="off"/>
        <w:jc w:val="left"/>
        <w:rPr>
          <w:rFonts w:ascii="Aptos" w:hAnsi="Aptos" w:eastAsia="Aptos" w:cs="Aptos" w:asciiTheme="minorAscii" w:hAnsiTheme="minorAscii" w:eastAsiaTheme="minorAscii" w:cstheme="minorAscii"/>
          <w:noProof w:val="0"/>
          <w:sz w:val="22"/>
          <w:szCs w:val="22"/>
          <w:lang w:val="en-US"/>
        </w:rPr>
      </w:pPr>
      <w:r w:rsidRPr="5C73337B" w:rsidR="177C9FC0">
        <w:rPr>
          <w:rFonts w:ascii="Aptos" w:hAnsi="Aptos" w:eastAsia="Aptos" w:cs="Aptos" w:asciiTheme="minorAscii" w:hAnsiTheme="minorAscii" w:eastAsiaTheme="minorAscii" w:cstheme="minorAscii"/>
          <w:b w:val="0"/>
          <w:bCs w:val="0"/>
          <w:i w:val="0"/>
          <w:iCs w:val="0"/>
          <w:caps w:val="0"/>
          <w:smallCaps w:val="0"/>
          <w:noProof w:val="0"/>
          <w:sz w:val="22"/>
          <w:szCs w:val="22"/>
          <w:lang w:val="en-US"/>
        </w:rPr>
        <w:t xml:space="preserve">At </w:t>
      </w:r>
      <w:r w:rsidRPr="5C73337B" w:rsidR="177C9FC0">
        <w:rPr>
          <w:rFonts w:ascii="Aptos" w:hAnsi="Aptos" w:eastAsia="Aptos" w:cs="Aptos" w:asciiTheme="minorAscii" w:hAnsiTheme="minorAscii" w:eastAsiaTheme="minorAscii" w:cstheme="minorAscii"/>
          <w:b w:val="0"/>
          <w:bCs w:val="0"/>
          <w:i w:val="0"/>
          <w:iCs w:val="0"/>
          <w:caps w:val="0"/>
          <w:smallCaps w:val="0"/>
          <w:noProof w:val="0"/>
          <w:sz w:val="22"/>
          <w:szCs w:val="22"/>
          <w:lang w:val="en-US"/>
        </w:rPr>
        <w:t>Bowlish</w:t>
      </w:r>
      <w:r w:rsidRPr="5C73337B" w:rsidR="177C9FC0">
        <w:rPr>
          <w:rFonts w:ascii="Aptos" w:hAnsi="Aptos" w:eastAsia="Aptos" w:cs="Aptos" w:asciiTheme="minorAscii" w:hAnsiTheme="minorAscii" w:eastAsiaTheme="minorAscii" w:cstheme="minorAscii"/>
          <w:b w:val="0"/>
          <w:bCs w:val="0"/>
          <w:i w:val="0"/>
          <w:iCs w:val="0"/>
          <w:caps w:val="0"/>
          <w:smallCaps w:val="0"/>
          <w:noProof w:val="0"/>
          <w:sz w:val="22"/>
          <w:szCs w:val="22"/>
          <w:lang w:val="en-US"/>
        </w:rPr>
        <w:t xml:space="preserve"> Infant School, we ensure children understand which curriculum area they are learning about. In Geography, we define it as:</w:t>
      </w:r>
    </w:p>
    <w:p xmlns:wp14="http://schemas.microsoft.com/office/word/2010/wordml" w:rsidP="5C73337B" wp14:paraId="5FBF79F6" wp14:textId="3442E344">
      <w:pPr>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pPr>
      <w:r w:rsidRPr="5C73337B" w:rsidR="177C9FC0">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learning about the Earth and the people on it. It is lear</w:t>
      </w:r>
      <w:r w:rsidRPr="5C73337B" w:rsidR="313CEC4C">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ning about places, their physical features and the way people interact with their environment.’</w:t>
      </w:r>
    </w:p>
    <w:p xmlns:wp14="http://schemas.microsoft.com/office/word/2010/wordml" w:rsidP="5C73337B" wp14:paraId="501245B1" wp14:textId="164454D8">
      <w:pPr>
        <w:pStyle w:val="Normal"/>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xmlns:wp14="http://schemas.microsoft.com/office/word/2010/wordml" w:rsidP="5C73337B" wp14:paraId="67E4EE45" wp14:textId="3E710091">
      <w:pPr>
        <w:pStyle w:val="Normal"/>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5C73337B" w:rsidR="65275C3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In our geography curriculum, we use the geographical idea of zooming in and out so that the children develop </w:t>
      </w:r>
      <w:r w:rsidRPr="5C73337B" w:rsidR="65275C3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 strong sense</w:t>
      </w:r>
      <w:r w:rsidRPr="5C73337B" w:rsidR="65275C3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of the scale of </w:t>
      </w:r>
      <w:r w:rsidRPr="5C73337B" w:rsidR="65275C3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different places</w:t>
      </w:r>
      <w:r w:rsidRPr="5C73337B" w:rsidR="65275C3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over the course of the two academic years. Two key ideas for our KS1 geography are:</w:t>
      </w:r>
    </w:p>
    <w:p xmlns:wp14="http://schemas.microsoft.com/office/word/2010/wordml" w:rsidP="5C73337B" wp14:paraId="38BCA9A1" wp14:textId="07B0A8F0">
      <w:pPr>
        <w:pStyle w:val="ListParagraph"/>
        <w:numPr>
          <w:ilvl w:val="0"/>
          <w:numId w:val="1"/>
        </w:num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5C73337B" w:rsidR="65275C3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Humans live in settlements which range in size from hamlet to village to small town to large town to city. </w:t>
      </w:r>
    </w:p>
    <w:p xmlns:wp14="http://schemas.microsoft.com/office/word/2010/wordml" w:rsidP="5C73337B" wp14:paraId="13F8B8EF" wp14:textId="31503F03">
      <w:pPr>
        <w:pStyle w:val="ListParagraph"/>
        <w:numPr>
          <w:ilvl w:val="0"/>
          <w:numId w:val="1"/>
        </w:num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5C73337B" w:rsidR="65275C3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Settlements are separated by rural </w:t>
      </w:r>
      <w:r w:rsidRPr="5C73337B" w:rsidR="65275C3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space</w:t>
      </w:r>
      <w:r w:rsidRPr="5C73337B" w:rsidR="65275C3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and a particular area can </w:t>
      </w:r>
      <w:r w:rsidRPr="5C73337B" w:rsidR="65275C3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contain</w:t>
      </w:r>
      <w:r w:rsidRPr="5C73337B" w:rsidR="65275C3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many different settlements.</w:t>
      </w:r>
    </w:p>
    <w:p xmlns:wp14="http://schemas.microsoft.com/office/word/2010/wordml" w:rsidP="5C73337B" wp14:paraId="64523CB3" wp14:textId="6E486110">
      <w:p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5C73337B" w:rsidR="65275C3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In every term we remind the children about the </w:t>
      </w:r>
      <w:r w:rsidRPr="5C73337B" w:rsidR="65275C3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make up</w:t>
      </w:r>
      <w:r w:rsidRPr="5C73337B" w:rsidR="65275C3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of our world in terms of its continents and oceans, pinpointing the UK, </w:t>
      </w:r>
      <w:r w:rsidRPr="5C73337B" w:rsidR="65275C3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Somerset</w:t>
      </w:r>
      <w:r w:rsidRPr="5C73337B" w:rsidR="65275C3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and Shepton Mallet. In the autumn term unit, we focus on our local area of Shepton Mallet. This unit is the same each year but with a progression in disciplinary knowledge for the Y2 children. All children will explore how aerial photographs and maps of the town correspond to the physical world. They will </w:t>
      </w:r>
      <w:r w:rsidRPr="5C73337B" w:rsidR="65275C3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identify</w:t>
      </w:r>
      <w:r w:rsidRPr="5C73337B" w:rsidR="65275C3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human and physical features. They will consider why people </w:t>
      </w:r>
      <w:r w:rsidRPr="5C73337B" w:rsidR="65275C3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have settled</w:t>
      </w:r>
      <w:r w:rsidRPr="5C73337B" w:rsidR="65275C3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here in the past and why people still choose to live here today. Year 1 children will begin to develop their understanding of mapping with a physical scaled model of the town </w:t>
      </w:r>
      <w:r w:rsidRPr="5C73337B" w:rsidR="65275C3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whereas</w:t>
      </w:r>
      <w:r w:rsidRPr="5C73337B" w:rsidR="65275C3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Y2 children will take their knowledge further by drawing their own maps with symbols, </w:t>
      </w:r>
      <w:r w:rsidRPr="5C73337B" w:rsidR="65275C3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keys</w:t>
      </w:r>
      <w:r w:rsidRPr="5C73337B" w:rsidR="65275C3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and compass directions. </w:t>
      </w:r>
    </w:p>
    <w:p xmlns:wp14="http://schemas.microsoft.com/office/word/2010/wordml" w:rsidP="5C73337B" wp14:paraId="58AFE969" wp14:textId="28AA4C96">
      <w:p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5C73337B" w:rsidR="65275C3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In the spring term, children will zoom into their understanding of the United Kingdom, its four nations and capital cities. They will study one of these capitals each year and compare its human and physical features to Shepton Mallet. </w:t>
      </w:r>
    </w:p>
    <w:p xmlns:wp14="http://schemas.microsoft.com/office/word/2010/wordml" w:rsidP="5C73337B" wp14:paraId="4F0C4EAD" wp14:textId="32B582AD">
      <w:p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5C73337B" w:rsidR="65275C3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In the summer term, children will zoom out further and consider </w:t>
      </w:r>
      <w:r w:rsidRPr="5C73337B" w:rsidR="65275C3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very different</w:t>
      </w:r>
      <w:r w:rsidRPr="5C73337B" w:rsidR="65275C3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(non-European) places with a depth study of an equatorial place in Year A and a polar place in Year B. They will compare the weather and climate in the UK to these regions. They will also consider how life and culture in different in these places because of their geographical location on the Earth. The children will study 2 different settlements in each location, one comparable in size to Shepton Mallet and one comparable in size to a city. </w:t>
      </w:r>
    </w:p>
    <w:p xmlns:wp14="http://schemas.microsoft.com/office/word/2010/wordml" w:rsidP="2759959E" wp14:paraId="0BD346BA" wp14:textId="02057D47">
      <w:p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759959E" w:rsidR="65275C3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Our ‘big geographical ideas’ of place, space and scale are introduced during the Autumn Term. In the Spring Term these will be revisited with a particular focus </w:t>
      </w:r>
      <w:r w:rsidRPr="2759959E" w:rsidR="65275C3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of</w:t>
      </w:r>
      <w:r w:rsidRPr="2759959E" w:rsidR="65275C3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the big idea of </w:t>
      </w:r>
      <w:r w:rsidRPr="2759959E" w:rsidR="65275C3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environment</w:t>
      </w:r>
      <w:r w:rsidRPr="2759959E" w:rsidR="65275C3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(the differences between a small town and a city). In the Summer Term the </w:t>
      </w:r>
      <w:r w:rsidRPr="2759959E" w:rsidR="65275C3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previous</w:t>
      </w:r>
      <w:r w:rsidRPr="2759959E" w:rsidR="65275C3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four </w:t>
      </w:r>
      <w:r w:rsidRPr="2759959E" w:rsidR="65275C3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big ideas</w:t>
      </w:r>
      <w:r w:rsidRPr="2759959E" w:rsidR="65275C3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will be revisited again and there be a focus on human and physical interconnections because these environments are so different, the way people live is significantly different to the UK (clothing, homes, employment).</w:t>
      </w:r>
    </w:p>
    <w:p xmlns:wp14="http://schemas.microsoft.com/office/word/2010/wordml" wp14:paraId="5E5787A5" wp14:textId="0A811068"/>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7b37ef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15FA4A"/>
    <w:rsid w:val="14FBDFE2"/>
    <w:rsid w:val="177C9FC0"/>
    <w:rsid w:val="267A8E12"/>
    <w:rsid w:val="2759959E"/>
    <w:rsid w:val="2D7C27D7"/>
    <w:rsid w:val="2DE654F2"/>
    <w:rsid w:val="313CEC4C"/>
    <w:rsid w:val="43814952"/>
    <w:rsid w:val="4658ACB9"/>
    <w:rsid w:val="5515FA4A"/>
    <w:rsid w:val="5C73337B"/>
    <w:rsid w:val="65275C3B"/>
    <w:rsid w:val="6A4A2919"/>
    <w:rsid w:val="6AFB3D36"/>
    <w:rsid w:val="7AE1C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5FA4A"/>
  <w15:chartTrackingRefBased/>
  <w15:docId w15:val="{A8464304-79B3-4BC3-89BE-C2F6731AD2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4658ACB9"/>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ff0589de711a4496" /><Relationship Type="http://schemas.openxmlformats.org/officeDocument/2006/relationships/numbering" Target="/word/numbering.xml" Id="R7fa5f613e984411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Kimberley Lloyd</dc:creator>
  <keywords/>
  <dc:description/>
  <lastModifiedBy>Kimberley Lloyd</lastModifiedBy>
  <revision>4</revision>
  <dcterms:created xsi:type="dcterms:W3CDTF">2025-02-10T14:09:31.8771661Z</dcterms:created>
  <dcterms:modified xsi:type="dcterms:W3CDTF">2025-08-31T12:57:19.4958523Z</dcterms:modified>
</coreProperties>
</file>