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4E8B5F7" wp14:paraId="54181322" wp14:textId="1C3CE27B">
      <w:pPr>
        <w:pStyle w:val="Normal"/>
        <w:rPr>
          <w:b w:val="1"/>
          <w:bCs w:val="1"/>
          <w:sz w:val="20"/>
          <w:szCs w:val="20"/>
        </w:rPr>
      </w:pPr>
      <w:r w:rsidRPr="36786F44" w:rsidR="1CD208E2">
        <w:rPr>
          <w:b w:val="1"/>
          <w:bCs w:val="1"/>
          <w:sz w:val="20"/>
          <w:szCs w:val="20"/>
        </w:rPr>
        <w:t>Bowlish</w:t>
      </w:r>
      <w:r w:rsidRPr="36786F44" w:rsidR="1CD208E2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>
        <w:tab/>
      </w:r>
      <w:r w:rsidRPr="36786F44" w:rsidR="6ED14ADF">
        <w:rPr>
          <w:b w:val="1"/>
          <w:bCs w:val="1"/>
          <w:sz w:val="20"/>
          <w:szCs w:val="20"/>
        </w:rPr>
        <w:t>Key</w:t>
      </w:r>
      <w:r w:rsidRPr="36786F44" w:rsidR="1CD208E2">
        <w:rPr>
          <w:b w:val="1"/>
          <w:bCs w:val="1"/>
          <w:sz w:val="20"/>
          <w:szCs w:val="20"/>
        </w:rPr>
        <w:t xml:space="preserve"> Concepts - ‘Big Scientific Ideas’</w:t>
      </w:r>
      <w:r w:rsidR="7C5BC0DC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DA1283C" wp14:anchorId="2BC279F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80430" cy="516702"/>
            <wp:effectExtent l="0" t="0" r="0" b="0"/>
            <wp:wrapSquare wrapText="bothSides"/>
            <wp:docPr id="16390264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77b33332c247f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80430" cy="51670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4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20"/>
        <w:gridCol w:w="12180"/>
      </w:tblGrid>
      <w:tr w:rsidR="7C5BC0DC" w:rsidTr="64E8B5F7" w14:paraId="4BAE1800">
        <w:trPr>
          <w:trHeight w:val="300"/>
        </w:trPr>
        <w:tc>
          <w:tcPr>
            <w:tcW w:w="222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7C5BC0DC" w:rsidP="64E8B5F7" w:rsidRDefault="7C5BC0DC" w14:paraId="1ADF44DC" w14:textId="3B921BA2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7AA29B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Big Idea - </w:t>
            </w:r>
            <w:r w:rsidRPr="64E8B5F7" w:rsidR="7AA29B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Biology</w:t>
            </w:r>
          </w:p>
        </w:tc>
        <w:tc>
          <w:tcPr>
            <w:tcW w:w="1218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7AA29B50" w:rsidP="64E8B5F7" w:rsidRDefault="7AA29B50" w14:paraId="1CA09550" w14:textId="27BE22B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E8B5F7" w:rsidR="7AA29B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 our curriculum - Animals including Humans and Living Things and their habitats, Plants</w:t>
            </w:r>
          </w:p>
        </w:tc>
      </w:tr>
      <w:tr w:rsidR="7C5BC0DC" w:rsidTr="64E8B5F7" w14:paraId="6B453D35">
        <w:trPr>
          <w:trHeight w:val="300"/>
        </w:trPr>
        <w:tc>
          <w:tcPr>
            <w:tcW w:w="14400" w:type="dxa"/>
            <w:gridSpan w:val="2"/>
            <w:tcMar>
              <w:left w:w="105" w:type="dxa"/>
              <w:right w:w="105" w:type="dxa"/>
            </w:tcMar>
            <w:vAlign w:val="top"/>
          </w:tcPr>
          <w:p w:rsidR="7C5BC0DC" w:rsidP="7C5BC0DC" w:rsidRDefault="7C5BC0DC" w14:paraId="7249D0DF" w14:textId="7E5601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C5BC0DC" w:rsidR="7C5BC0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B1. Living things are special collections of matter that make copies of themselves, use energy and grow.</w:t>
            </w:r>
          </w:p>
          <w:p w:rsidR="7C5BC0DC" w:rsidP="7C5BC0DC" w:rsidRDefault="7C5BC0DC" w14:paraId="4D5FAE42" w14:textId="19D489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C5BC0DC" w:rsidR="7C5BC0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B2. Living things on Earth come in a huge variety of different forms that are all related because they all came from the same starting point 5.5 billion years ago.</w:t>
            </w:r>
          </w:p>
          <w:p w:rsidR="7C5BC0DC" w:rsidP="7C5BC0DC" w:rsidRDefault="7C5BC0DC" w14:paraId="06A70ABD" w14:textId="196781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C5BC0DC" w:rsidR="7C5BC0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B3. The different kinds of life, plants, animals and microorganisms, have evolved over millions of generations into different forms in order to survive in the environments in which they live.</w:t>
            </w:r>
          </w:p>
        </w:tc>
      </w:tr>
    </w:tbl>
    <w:p xmlns:wp14="http://schemas.microsoft.com/office/word/2010/wordml" w:rsidP="36786F44" wp14:paraId="2C078E63" wp14:textId="0C17FC0A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20"/>
        <w:gridCol w:w="12180"/>
      </w:tblGrid>
      <w:tr w:rsidR="64E8B5F7" w:rsidTr="64E8B5F7" w14:paraId="78C36836">
        <w:trPr>
          <w:trHeight w:val="300"/>
        </w:trPr>
        <w:tc>
          <w:tcPr>
            <w:tcW w:w="222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0775D13E" w:rsidP="64E8B5F7" w:rsidRDefault="0775D13E" w14:paraId="5AFF0F7A" w14:textId="6E96AD83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0775D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Big Idea - Chemistry</w:t>
            </w:r>
          </w:p>
        </w:tc>
        <w:tc>
          <w:tcPr>
            <w:tcW w:w="12180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0775D13E" w:rsidP="64E8B5F7" w:rsidRDefault="0775D13E" w14:paraId="592D171F" w14:textId="771FBA8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0775D1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In our curriculum – Materials and Matter</w:t>
            </w:r>
          </w:p>
        </w:tc>
      </w:tr>
      <w:tr w:rsidR="64E8B5F7" w:rsidTr="64E8B5F7" w14:paraId="0C8B9E35">
        <w:trPr>
          <w:trHeight w:val="300"/>
        </w:trPr>
        <w:tc>
          <w:tcPr>
            <w:tcW w:w="14400" w:type="dxa"/>
            <w:gridSpan w:val="2"/>
            <w:tcMar>
              <w:left w:w="105" w:type="dxa"/>
              <w:right w:w="105" w:type="dxa"/>
            </w:tcMar>
            <w:vAlign w:val="top"/>
          </w:tcPr>
          <w:p w:rsidR="64E8B5F7" w:rsidP="64E8B5F7" w:rsidRDefault="64E8B5F7" w14:paraId="3BE7B5D9" w14:textId="54B2C22B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C1. All matter (stuff) in the universe is made up of tiny building blocks</w:t>
            </w:r>
          </w:p>
          <w:p w:rsidR="64E8B5F7" w:rsidP="64E8B5F7" w:rsidRDefault="64E8B5F7" w14:paraId="7DBAFA83" w14:textId="3ED427F1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C2. The arrangement, movement and type of the building blocks of matter and forces that hold them together or push them apart explain all the properties of matter (e.g. light/heavy, soft/heavy).</w:t>
            </w:r>
          </w:p>
          <w:p w:rsidR="64E8B5F7" w:rsidP="64E8B5F7" w:rsidRDefault="64E8B5F7" w14:paraId="6E68A38C" w14:textId="2E865020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C3. Matter can change if the arrangement of these building blocks changes.</w:t>
            </w:r>
          </w:p>
        </w:tc>
      </w:tr>
    </w:tbl>
    <w:p w:rsidR="64E8B5F7" w:rsidP="64E8B5F7" w:rsidRDefault="64E8B5F7" w14:paraId="73CFC45C" w14:textId="33ED8740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12135"/>
      </w:tblGrid>
      <w:tr w:rsidR="64E8B5F7" w:rsidTr="53DD81D2" w14:paraId="53DAE4A7">
        <w:trPr>
          <w:trHeight w:val="300"/>
        </w:trPr>
        <w:tc>
          <w:tcPr>
            <w:tcW w:w="226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64E8B5F7" w:rsidP="64E8B5F7" w:rsidRDefault="64E8B5F7" w14:paraId="56BF7F3A" w14:textId="2C6A25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64E8B5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Big Idea</w:t>
            </w:r>
            <w:r w:rsidRPr="64E8B5F7" w:rsidR="0908DA4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– Earth Science</w:t>
            </w:r>
          </w:p>
        </w:tc>
        <w:tc>
          <w:tcPr>
            <w:tcW w:w="1213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64E8B5F7" w:rsidP="53DD81D2" w:rsidRDefault="64E8B5F7" w14:paraId="08ABB1FF" w14:textId="63C078D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DD81D2" w:rsidR="64E8B5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In our curriculum – </w:t>
            </w:r>
            <w:r w:rsidRPr="53DD81D2" w:rsidR="4BD088F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Seasonal Changes</w:t>
            </w:r>
          </w:p>
        </w:tc>
      </w:tr>
      <w:tr w:rsidR="64E8B5F7" w:rsidTr="53DD81D2" w14:paraId="3C60DB55">
        <w:trPr>
          <w:trHeight w:val="300"/>
        </w:trPr>
        <w:tc>
          <w:tcPr>
            <w:tcW w:w="14400" w:type="dxa"/>
            <w:gridSpan w:val="2"/>
            <w:tcMar>
              <w:left w:w="105" w:type="dxa"/>
              <w:right w:w="105" w:type="dxa"/>
            </w:tcMar>
            <w:vAlign w:val="top"/>
          </w:tcPr>
          <w:p w:rsidR="3DAB66E5" w:rsidP="64E8B5F7" w:rsidRDefault="3DAB66E5" w14:paraId="26887070" w14:textId="0AFEFE3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E1. The Earth is one of eight planets which orbit the sun. </w:t>
            </w:r>
          </w:p>
          <w:p w:rsidR="3DAB66E5" w:rsidP="64E8B5F7" w:rsidRDefault="3DAB66E5" w14:paraId="2588602A" w14:textId="6865161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E2. The Earth is tilted and spins on 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it’s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axis, leading 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to day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night, the 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seasons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the climate.</w:t>
            </w:r>
          </w:p>
          <w:p w:rsidR="3DAB66E5" w:rsidP="64E8B5F7" w:rsidRDefault="3DAB66E5" w14:paraId="0A6CBEDB" w14:textId="646CE55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E3. The Earth is made up of several layers, including a 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relatively thin</w:t>
            </w:r>
            <w:r w:rsidRPr="64E8B5F7" w:rsidR="3DAB66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, rocky surface which is divided into tectonic plates and the movement of these plates leads to many geologi</w:t>
            </w:r>
            <w:r w:rsidRPr="64E8B5F7" w:rsidR="368347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 events (such as earthquakes and volcanoes) and geographical features (such as mountains).</w:t>
            </w:r>
          </w:p>
        </w:tc>
      </w:tr>
    </w:tbl>
    <w:p w:rsidR="64E8B5F7" w:rsidP="64E8B5F7" w:rsidRDefault="64E8B5F7" w14:paraId="5C6E01F3" w14:textId="30FDAF3D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12135"/>
      </w:tblGrid>
      <w:tr w:rsidR="64E8B5F7" w:rsidTr="50BA4DD3" w14:paraId="7C75D2B4">
        <w:trPr>
          <w:trHeight w:val="300"/>
        </w:trPr>
        <w:tc>
          <w:tcPr>
            <w:tcW w:w="226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16E463F4" w:rsidP="64E8B5F7" w:rsidRDefault="16E463F4" w14:paraId="55377ADA" w14:textId="12F52C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E8B5F7" w:rsidR="16E463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Big Idea - Physics</w:t>
            </w:r>
          </w:p>
        </w:tc>
        <w:tc>
          <w:tcPr>
            <w:tcW w:w="1213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16E463F4" w:rsidP="50BA4DD3" w:rsidRDefault="16E463F4" w14:paraId="2EC7736C" w14:textId="58FD967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0BA4DD3" w:rsidR="16E463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In our curriculum – Physics is not </w:t>
            </w:r>
            <w:r w:rsidRPr="50BA4DD3" w:rsidR="22A1DC2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explicitly</w:t>
            </w:r>
            <w:r w:rsidRPr="50BA4DD3" w:rsidR="16E463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taught in the KS1 curriculum,</w:t>
            </w:r>
          </w:p>
        </w:tc>
      </w:tr>
      <w:tr w:rsidR="64E8B5F7" w:rsidTr="50BA4DD3" w14:paraId="443ED0DD">
        <w:trPr>
          <w:trHeight w:val="300"/>
        </w:trPr>
        <w:tc>
          <w:tcPr>
            <w:tcW w:w="1440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5461234" w:rsidP="64E8B5F7" w:rsidRDefault="45461234" w14:paraId="12B64082" w14:textId="33EF68E9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45461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</w:t>
            </w: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1. </w:t>
            </w:r>
            <w:r w:rsidRPr="64E8B5F7" w:rsidR="03F40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The Universe follows unbreakable rules that are all about forces, </w:t>
            </w:r>
            <w:r w:rsidRPr="64E8B5F7" w:rsidR="03F40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matter</w:t>
            </w:r>
            <w:r w:rsidRPr="64E8B5F7" w:rsidR="03F40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energy.</w:t>
            </w:r>
          </w:p>
          <w:p w:rsidR="4467F321" w:rsidP="64E8B5F7" w:rsidRDefault="4467F321" w14:paraId="7D051104" w14:textId="23636DA2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4467F3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</w:t>
            </w: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2. </w:t>
            </w:r>
            <w:r w:rsidRPr="64E8B5F7" w:rsidR="404A1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Forces are </w:t>
            </w:r>
            <w:r w:rsidRPr="64E8B5F7" w:rsidR="404A1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different kinds</w:t>
            </w:r>
            <w:r w:rsidRPr="64E8B5F7" w:rsidR="404A1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of pushes and pulls that act on all the matter that is in the universe. Matter is all the stuff, or mass, that is in the universe. </w:t>
            </w:r>
          </w:p>
          <w:p w:rsidR="404A11C2" w:rsidP="64E8B5F7" w:rsidRDefault="404A11C2" w14:paraId="20E0FEDE" w14:textId="0FE3478B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4E8B5F7" w:rsidR="404A11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</w:t>
            </w:r>
            <w:r w:rsidRPr="64E8B5F7" w:rsidR="64E8B5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3. </w:t>
            </w:r>
            <w:r w:rsidRPr="64E8B5F7" w:rsidR="313D8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Energy, which cannot be created or destroyed, comes in many different </w:t>
            </w:r>
            <w:r w:rsidRPr="64E8B5F7" w:rsidR="313D8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forms</w:t>
            </w:r>
            <w:r w:rsidRPr="64E8B5F7" w:rsidR="313D8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tends to move away from objects which have lots of it</w:t>
            </w:r>
          </w:p>
        </w:tc>
      </w:tr>
    </w:tbl>
    <w:p w:rsidR="64E8B5F7" w:rsidP="64E8B5F7" w:rsidRDefault="64E8B5F7" w14:paraId="14E373BA" w14:textId="1BEA39D0">
      <w:pPr>
        <w:pStyle w:val="Normal"/>
      </w:pPr>
    </w:p>
    <w:p w:rsidR="64E8B5F7" w:rsidP="64E8B5F7" w:rsidRDefault="64E8B5F7" w14:paraId="0547B82D" w14:textId="198AD927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9ccf5e120ee24588"/>
      <w:footerReference w:type="default" r:id="R0cce28fc4de842b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A35C224" w14:paraId="4BD22CD1">
      <w:trPr>
        <w:trHeight w:val="300"/>
      </w:trPr>
      <w:tc>
        <w:tcPr>
          <w:tcW w:w="4800" w:type="dxa"/>
          <w:tcMar/>
        </w:tcPr>
        <w:p w:rsidR="5A35C224" w:rsidP="5A35C224" w:rsidRDefault="5A35C224" w14:paraId="7A0A5B70" w14:textId="4B3731F6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0BA519B1" w14:textId="13736B01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C0F3553" w14:textId="41BE2D76">
          <w:pPr>
            <w:pStyle w:val="Header"/>
            <w:bidi w:val="0"/>
            <w:ind w:right="-115"/>
            <w:jc w:val="right"/>
          </w:pPr>
          <w:r w:rsidR="5A35C224">
            <w:rPr/>
            <w:t>Credit: Christopher Such</w:t>
          </w:r>
        </w:p>
      </w:tc>
    </w:tr>
  </w:tbl>
  <w:p w:rsidR="5A35C224" w:rsidP="5A35C224" w:rsidRDefault="5A35C224" w14:paraId="7144E415" w14:textId="2E7A2E1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A35C224" w:rsidTr="5A35C224" w14:paraId="0E10032F">
      <w:trPr>
        <w:trHeight w:val="300"/>
      </w:trPr>
      <w:tc>
        <w:tcPr>
          <w:tcW w:w="4800" w:type="dxa"/>
          <w:tcMar/>
        </w:tcPr>
        <w:p w:rsidR="5A35C224" w:rsidP="5A35C224" w:rsidRDefault="5A35C224" w14:paraId="7EDEC83F" w14:textId="46ADEB6D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A35C224" w:rsidP="5A35C224" w:rsidRDefault="5A35C224" w14:paraId="4DCDFF24" w14:textId="71577F4C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A35C224" w:rsidP="5A35C224" w:rsidRDefault="5A35C224" w14:paraId="43FC09F6" w14:textId="1B47E122">
          <w:pPr>
            <w:pStyle w:val="Header"/>
            <w:bidi w:val="0"/>
            <w:ind w:right="-115"/>
            <w:jc w:val="right"/>
          </w:pPr>
        </w:p>
      </w:tc>
    </w:tr>
  </w:tbl>
  <w:p w:rsidR="5A35C224" w:rsidP="5A35C224" w:rsidRDefault="5A35C224" w14:paraId="2C409C8B" w14:textId="2AFA4AE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75928"/>
    <w:rsid w:val="03F4031E"/>
    <w:rsid w:val="05E31553"/>
    <w:rsid w:val="0692D7B8"/>
    <w:rsid w:val="0775D13E"/>
    <w:rsid w:val="0908DA4B"/>
    <w:rsid w:val="1586A847"/>
    <w:rsid w:val="16E463F4"/>
    <w:rsid w:val="180085B0"/>
    <w:rsid w:val="180085B0"/>
    <w:rsid w:val="1AD0B010"/>
    <w:rsid w:val="1AD0B010"/>
    <w:rsid w:val="1CD208E2"/>
    <w:rsid w:val="22A1DC28"/>
    <w:rsid w:val="2722BD3A"/>
    <w:rsid w:val="2722BD3A"/>
    <w:rsid w:val="2DE1EFC3"/>
    <w:rsid w:val="313D85C2"/>
    <w:rsid w:val="3577BE70"/>
    <w:rsid w:val="36786F44"/>
    <w:rsid w:val="36834747"/>
    <w:rsid w:val="37B39B09"/>
    <w:rsid w:val="3DAB66E5"/>
    <w:rsid w:val="404A11C2"/>
    <w:rsid w:val="4137799D"/>
    <w:rsid w:val="42E0A1A4"/>
    <w:rsid w:val="4467F321"/>
    <w:rsid w:val="45461234"/>
    <w:rsid w:val="49B75928"/>
    <w:rsid w:val="4BD088FA"/>
    <w:rsid w:val="50BA4DD3"/>
    <w:rsid w:val="53DD81D2"/>
    <w:rsid w:val="54D1A1B9"/>
    <w:rsid w:val="5A35C224"/>
    <w:rsid w:val="60FF5DD7"/>
    <w:rsid w:val="635D773E"/>
    <w:rsid w:val="64E8B5F7"/>
    <w:rsid w:val="6ED14ADF"/>
    <w:rsid w:val="6F60736C"/>
    <w:rsid w:val="7104C52E"/>
    <w:rsid w:val="7A2B443B"/>
    <w:rsid w:val="7AA29B50"/>
    <w:rsid w:val="7C5B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928"/>
  <w15:chartTrackingRefBased/>
  <w15:docId w15:val="{DA32C357-F304-4A36-AD4C-1FFC1E415D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6c77b33332c247f6" /><Relationship Type="http://schemas.openxmlformats.org/officeDocument/2006/relationships/header" Target="header.xml" Id="R9ccf5e120ee24588" /><Relationship Type="http://schemas.openxmlformats.org/officeDocument/2006/relationships/footer" Target="footer.xml" Id="R0cce28fc4de842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2024-11-11T10:14:17.5930138Z</dcterms:created>
  <dcterms:modified xsi:type="dcterms:W3CDTF">2025-09-01T14:02:20.7910956Z</dcterms:modified>
  <dc:creator>Kimberley Lloyd</dc:creator>
  <lastModifiedBy>Kimberley Lloyd</lastModifiedBy>
</coreProperties>
</file>